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5BFF1" w14:textId="77777777" w:rsidR="005A1803" w:rsidRDefault="005A1803" w:rsidP="002414DF">
      <w:pPr>
        <w:jc w:val="center"/>
        <w:rPr>
          <w:b/>
          <w:bCs/>
          <w:sz w:val="28"/>
          <w:szCs w:val="28"/>
        </w:rPr>
      </w:pPr>
    </w:p>
    <w:p w14:paraId="68018A8B" w14:textId="77E385ED" w:rsidR="0010185E" w:rsidRDefault="002414DF" w:rsidP="002414DF">
      <w:pPr>
        <w:jc w:val="center"/>
        <w:rPr>
          <w:b/>
          <w:bCs/>
          <w:sz w:val="28"/>
          <w:szCs w:val="28"/>
        </w:rPr>
      </w:pPr>
      <w:r w:rsidRPr="002414DF">
        <w:rPr>
          <w:b/>
          <w:bCs/>
          <w:sz w:val="28"/>
          <w:szCs w:val="28"/>
        </w:rPr>
        <w:t>MINUTES</w:t>
      </w:r>
    </w:p>
    <w:p w14:paraId="69816410" w14:textId="23E8A6FC" w:rsidR="002414DF" w:rsidRDefault="002414DF" w:rsidP="002414DF">
      <w:pPr>
        <w:jc w:val="center"/>
        <w:rPr>
          <w:b/>
          <w:bCs/>
          <w:sz w:val="28"/>
          <w:szCs w:val="28"/>
        </w:rPr>
      </w:pPr>
    </w:p>
    <w:p w14:paraId="2F5ADDFA" w14:textId="5972A908" w:rsidR="002414DF" w:rsidRDefault="002414DF" w:rsidP="002414DF">
      <w:pPr>
        <w:jc w:val="center"/>
        <w:rPr>
          <w:b/>
          <w:bCs/>
          <w:sz w:val="28"/>
          <w:szCs w:val="28"/>
        </w:rPr>
      </w:pPr>
      <w:r>
        <w:rPr>
          <w:b/>
          <w:bCs/>
          <w:sz w:val="28"/>
          <w:szCs w:val="28"/>
        </w:rPr>
        <w:t>Gilford Butler School Futures Committee</w:t>
      </w:r>
    </w:p>
    <w:p w14:paraId="1ECB7678" w14:textId="712EE5CF" w:rsidR="002414DF" w:rsidRDefault="002414DF" w:rsidP="002414DF">
      <w:pPr>
        <w:jc w:val="center"/>
        <w:rPr>
          <w:sz w:val="28"/>
          <w:szCs w:val="28"/>
        </w:rPr>
      </w:pPr>
      <w:r>
        <w:rPr>
          <w:sz w:val="28"/>
          <w:szCs w:val="28"/>
        </w:rPr>
        <w:t>June 3, 2019</w:t>
      </w:r>
      <w:r>
        <w:rPr>
          <w:sz w:val="28"/>
          <w:szCs w:val="28"/>
        </w:rPr>
        <w:tab/>
      </w:r>
      <w:r>
        <w:rPr>
          <w:sz w:val="28"/>
          <w:szCs w:val="28"/>
        </w:rPr>
        <w:tab/>
        <w:t>5:15 PM</w:t>
      </w:r>
      <w:r>
        <w:rPr>
          <w:sz w:val="28"/>
          <w:szCs w:val="28"/>
        </w:rPr>
        <w:tab/>
        <w:t>Town Library</w:t>
      </w:r>
    </w:p>
    <w:p w14:paraId="2F332206" w14:textId="57AD0257" w:rsidR="002414DF" w:rsidRDefault="002414DF" w:rsidP="002414DF">
      <w:pPr>
        <w:rPr>
          <w:sz w:val="28"/>
          <w:szCs w:val="28"/>
        </w:rPr>
      </w:pPr>
    </w:p>
    <w:p w14:paraId="2528EC2D" w14:textId="77777777" w:rsidR="00E6318F" w:rsidRDefault="00E6318F" w:rsidP="002414DF">
      <w:pPr>
        <w:rPr>
          <w:b/>
          <w:bCs/>
        </w:rPr>
      </w:pPr>
    </w:p>
    <w:p w14:paraId="233FAC5B" w14:textId="3761272E" w:rsidR="002414DF" w:rsidRPr="002414DF" w:rsidRDefault="002414DF" w:rsidP="002414DF">
      <w:pPr>
        <w:rPr>
          <w:b/>
          <w:bCs/>
        </w:rPr>
      </w:pPr>
      <w:r w:rsidRPr="002414DF">
        <w:rPr>
          <w:b/>
          <w:bCs/>
        </w:rPr>
        <w:t>Attendees</w:t>
      </w:r>
    </w:p>
    <w:p w14:paraId="123731CF" w14:textId="21F32A14" w:rsidR="002414DF" w:rsidRDefault="002414DF" w:rsidP="002414DF">
      <w:r>
        <w:t xml:space="preserve">Committee Members: John Spear, Jeff </w:t>
      </w:r>
      <w:proofErr w:type="spellStart"/>
      <w:r>
        <w:t>Northgraves</w:t>
      </w:r>
      <w:proofErr w:type="spellEnd"/>
      <w:r>
        <w:t>, Pennie Alley, Sandy Weisman, Sandy Retzlaff, Merle Rockwell</w:t>
      </w:r>
    </w:p>
    <w:p w14:paraId="08A20395" w14:textId="038E7CB1" w:rsidR="00B123EC" w:rsidRDefault="00B123EC" w:rsidP="002414DF">
      <w:r>
        <w:t xml:space="preserve">Town </w:t>
      </w:r>
      <w:r w:rsidR="00CA023B">
        <w:t>Administrator</w:t>
      </w:r>
      <w:r>
        <w:t xml:space="preserve">:  Owen </w:t>
      </w:r>
      <w:proofErr w:type="spellStart"/>
      <w:r>
        <w:t>Cassas</w:t>
      </w:r>
      <w:proofErr w:type="spellEnd"/>
    </w:p>
    <w:p w14:paraId="25BDA8A7" w14:textId="72E1544B" w:rsidR="002414DF" w:rsidRDefault="002414DF" w:rsidP="002414DF">
      <w:r>
        <w:t>Public:  Catherine Bendheim, Ne</w:t>
      </w:r>
      <w:r w:rsidR="00CA023B">
        <w:t>il Cambridge</w:t>
      </w:r>
      <w:r>
        <w:t xml:space="preserve">, Gabe </w:t>
      </w:r>
      <w:proofErr w:type="spellStart"/>
      <w:r>
        <w:t>Tomasulo</w:t>
      </w:r>
      <w:proofErr w:type="spellEnd"/>
      <w:r>
        <w:t>, Barbara and Walter Reitz</w:t>
      </w:r>
    </w:p>
    <w:p w14:paraId="7B5DF879" w14:textId="5F122A46" w:rsidR="002414DF" w:rsidRDefault="002414DF" w:rsidP="002414DF"/>
    <w:p w14:paraId="56ECA40F" w14:textId="08B1D11F" w:rsidR="002414DF" w:rsidRDefault="002414DF" w:rsidP="002414DF">
      <w:pPr>
        <w:pStyle w:val="ListParagraph"/>
        <w:numPr>
          <w:ilvl w:val="0"/>
          <w:numId w:val="3"/>
        </w:numPr>
      </w:pPr>
      <w:r>
        <w:t>Call to order:  John Spear</w:t>
      </w:r>
    </w:p>
    <w:p w14:paraId="28B034AF" w14:textId="77777777" w:rsidR="00E73100" w:rsidRDefault="00E73100" w:rsidP="00E73100"/>
    <w:p w14:paraId="2D99A317" w14:textId="6565276D" w:rsidR="002414DF" w:rsidRDefault="002414DF" w:rsidP="002414DF">
      <w:pPr>
        <w:pStyle w:val="ListParagraph"/>
        <w:numPr>
          <w:ilvl w:val="0"/>
          <w:numId w:val="3"/>
        </w:numPr>
      </w:pPr>
      <w:r>
        <w:t>Designate Minute Taker:  Sandy Weisman</w:t>
      </w:r>
    </w:p>
    <w:p w14:paraId="74A66FB7" w14:textId="77777777" w:rsidR="00E73100" w:rsidRDefault="00E73100" w:rsidP="00E73100"/>
    <w:p w14:paraId="19F4E557" w14:textId="6AEA1D71" w:rsidR="002414DF" w:rsidRDefault="002414DF" w:rsidP="002414DF">
      <w:pPr>
        <w:pStyle w:val="ListParagraph"/>
        <w:numPr>
          <w:ilvl w:val="0"/>
          <w:numId w:val="3"/>
        </w:numPr>
      </w:pPr>
      <w:r>
        <w:t>Minutes:  May 15 draft reviewed / accepted</w:t>
      </w:r>
      <w:r w:rsidR="00CA023B">
        <w:t xml:space="preserve"> with changes</w:t>
      </w:r>
    </w:p>
    <w:p w14:paraId="48A4E510" w14:textId="77777777" w:rsidR="00E73100" w:rsidRDefault="00E73100" w:rsidP="00E73100"/>
    <w:p w14:paraId="4FE749D3" w14:textId="6FB36E0C" w:rsidR="00BB42DF" w:rsidRPr="00BB42DF" w:rsidRDefault="002414DF" w:rsidP="00BB42DF">
      <w:pPr>
        <w:pStyle w:val="ListParagraph"/>
        <w:numPr>
          <w:ilvl w:val="0"/>
          <w:numId w:val="3"/>
        </w:numPr>
        <w:rPr>
          <w:color w:val="000000" w:themeColor="text1"/>
        </w:rPr>
      </w:pPr>
      <w:r>
        <w:t xml:space="preserve">Public Comment:  </w:t>
      </w:r>
      <w:r w:rsidR="00BB42DF" w:rsidRPr="00BB42DF">
        <w:rPr>
          <w:color w:val="000000" w:themeColor="text1"/>
        </w:rPr>
        <w:t>John Spear noted past practice of allowing public to participate during the entire meeting.  A question came up about public comments during the discussion phase of a motion and after much discussion it was decided the public could participate anytime during the meeting but once a motion is made and seconded, the public could only comment if asked by a committee member.</w:t>
      </w:r>
    </w:p>
    <w:p w14:paraId="6C225AC2" w14:textId="77777777" w:rsidR="00BB42DF" w:rsidRDefault="00BB42DF" w:rsidP="00BB42DF"/>
    <w:p w14:paraId="0E25A991" w14:textId="752623CD" w:rsidR="00BB42DF" w:rsidRDefault="00BB42DF" w:rsidP="007B5E9F">
      <w:pPr>
        <w:pStyle w:val="ListParagraph"/>
        <w:numPr>
          <w:ilvl w:val="0"/>
          <w:numId w:val="3"/>
        </w:numPr>
      </w:pPr>
      <w:r>
        <w:t xml:space="preserve">Information Submissions Update:  </w:t>
      </w:r>
      <w:r w:rsidR="007B5E9F">
        <w:t>The following document are the Survey Results as of June 3, 2019.</w:t>
      </w:r>
    </w:p>
    <w:p w14:paraId="5980A5B0" w14:textId="77777777" w:rsidR="00E6318F" w:rsidRDefault="00E6318F" w:rsidP="007B5E9F">
      <w:pPr>
        <w:ind w:left="720"/>
        <w:rPr>
          <w:rFonts w:ascii="Calibri" w:eastAsia="Times New Roman" w:hAnsi="Calibri" w:cs="Calibri"/>
          <w:b/>
          <w:bCs/>
          <w:color w:val="000000"/>
        </w:rPr>
      </w:pPr>
    </w:p>
    <w:p w14:paraId="113E0C04" w14:textId="7E59E3AF" w:rsidR="007B5E9F" w:rsidRPr="007B5E9F" w:rsidRDefault="007B5E9F" w:rsidP="007B5E9F">
      <w:pPr>
        <w:ind w:left="720"/>
        <w:rPr>
          <w:rFonts w:ascii="Calibri" w:eastAsia="Times New Roman" w:hAnsi="Calibri" w:cs="Calibri"/>
          <w:color w:val="000000"/>
        </w:rPr>
      </w:pPr>
      <w:r w:rsidRPr="007B5E9F">
        <w:rPr>
          <w:rFonts w:ascii="Calibri" w:eastAsia="Times New Roman" w:hAnsi="Calibri" w:cs="Calibri"/>
          <w:b/>
          <w:bCs/>
          <w:color w:val="000000"/>
        </w:rPr>
        <w:t xml:space="preserve">Survey Results </w:t>
      </w:r>
      <w:proofErr w:type="gramStart"/>
      <w:r w:rsidRPr="007B5E9F">
        <w:rPr>
          <w:rFonts w:ascii="Calibri" w:eastAsia="Times New Roman" w:hAnsi="Calibri" w:cs="Calibri"/>
          <w:b/>
          <w:bCs/>
          <w:color w:val="000000"/>
        </w:rPr>
        <w:t>As</w:t>
      </w:r>
      <w:proofErr w:type="gramEnd"/>
      <w:r w:rsidRPr="007B5E9F">
        <w:rPr>
          <w:rFonts w:ascii="Calibri" w:eastAsia="Times New Roman" w:hAnsi="Calibri" w:cs="Calibri"/>
          <w:b/>
          <w:bCs/>
          <w:color w:val="000000"/>
        </w:rPr>
        <w:t xml:space="preserve"> of June 3, 2019 (54)</w:t>
      </w:r>
    </w:p>
    <w:p w14:paraId="38391D98" w14:textId="71C39121"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Sell = 13</w:t>
      </w:r>
    </w:p>
    <w:p w14:paraId="0231292A" w14:textId="77777777"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 xml:space="preserve">Sell </w:t>
      </w:r>
      <w:proofErr w:type="gramStart"/>
      <w:r w:rsidRPr="007B5E9F">
        <w:rPr>
          <w:rFonts w:ascii="Calibri" w:eastAsia="Times New Roman" w:hAnsi="Calibri" w:cs="Calibri"/>
          <w:color w:val="000000"/>
        </w:rPr>
        <w:t>With</w:t>
      </w:r>
      <w:proofErr w:type="gramEnd"/>
      <w:r w:rsidRPr="007B5E9F">
        <w:rPr>
          <w:rFonts w:ascii="Calibri" w:eastAsia="Times New Roman" w:hAnsi="Calibri" w:cs="Calibri"/>
          <w:color w:val="000000"/>
        </w:rPr>
        <w:t xml:space="preserve"> Restrictions = 1</w:t>
      </w:r>
    </w:p>
    <w:p w14:paraId="5B5FAEF7" w14:textId="7A535842"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Tear Down - Use as Park = 7                $0 = 3</w:t>
      </w:r>
    </w:p>
    <w:p w14:paraId="00C81A78" w14:textId="77777777"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Tear Down - Parking = 2                       $50,000/year</w:t>
      </w:r>
    </w:p>
    <w:p w14:paraId="3E9AC273" w14:textId="2EF78716"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 xml:space="preserve">                                                              </w:t>
      </w:r>
      <w:r>
        <w:rPr>
          <w:rFonts w:ascii="Calibri" w:eastAsia="Times New Roman" w:hAnsi="Calibri" w:cs="Calibri"/>
          <w:color w:val="000000"/>
        </w:rPr>
        <w:t xml:space="preserve">    </w:t>
      </w:r>
      <w:r w:rsidRPr="007B5E9F">
        <w:rPr>
          <w:rFonts w:ascii="Calibri" w:eastAsia="Times New Roman" w:hAnsi="Calibri" w:cs="Calibri"/>
          <w:color w:val="000000"/>
        </w:rPr>
        <w:t>$100,000 </w:t>
      </w:r>
      <w:proofErr w:type="gramStart"/>
      <w:r w:rsidRPr="007B5E9F">
        <w:rPr>
          <w:rFonts w:ascii="Calibri" w:eastAsia="Times New Roman" w:hAnsi="Calibri" w:cs="Calibri"/>
          <w:color w:val="000000"/>
        </w:rPr>
        <w:t>   (</w:t>
      </w:r>
      <w:proofErr w:type="gramEnd"/>
      <w:r w:rsidRPr="007B5E9F">
        <w:rPr>
          <w:rFonts w:ascii="Calibri" w:eastAsia="Times New Roman" w:hAnsi="Calibri" w:cs="Calibri"/>
          <w:color w:val="000000"/>
        </w:rPr>
        <w:t>$80,000 Demo, $20,000 Trees)</w:t>
      </w:r>
    </w:p>
    <w:p w14:paraId="1252A8F4" w14:textId="7C568EF4"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Tear Down / Build New = 5                  $Whatever it takes = 5 </w:t>
      </w:r>
    </w:p>
    <w:p w14:paraId="10B181E5" w14:textId="1FB72E30"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Reuse or Rebuild = 1                             $Whatever it takes = 1 </w:t>
      </w:r>
    </w:p>
    <w:p w14:paraId="04D0F65A" w14:textId="77777777"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Reuse GBS Building = 25                       $Whatever it takes = 13  </w:t>
      </w:r>
    </w:p>
    <w:p w14:paraId="5F878B19" w14:textId="609EDB94"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                                                              </w:t>
      </w:r>
      <w:r>
        <w:rPr>
          <w:rFonts w:ascii="Calibri" w:eastAsia="Times New Roman" w:hAnsi="Calibri" w:cs="Calibri"/>
          <w:color w:val="000000"/>
        </w:rPr>
        <w:t xml:space="preserve">   </w:t>
      </w:r>
      <w:r w:rsidRPr="007B5E9F">
        <w:rPr>
          <w:rFonts w:ascii="Calibri" w:eastAsia="Times New Roman" w:hAnsi="Calibri" w:cs="Calibri"/>
          <w:color w:val="000000"/>
        </w:rPr>
        <w:t xml:space="preserve"> $500,000 = 2</w:t>
      </w:r>
    </w:p>
    <w:p w14:paraId="6DF024F5" w14:textId="48D52562"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 xml:space="preserve">                                                               </w:t>
      </w:r>
      <w:r>
        <w:rPr>
          <w:rFonts w:ascii="Calibri" w:eastAsia="Times New Roman" w:hAnsi="Calibri" w:cs="Calibri"/>
          <w:color w:val="000000"/>
        </w:rPr>
        <w:t xml:space="preserve">   </w:t>
      </w:r>
      <w:r w:rsidRPr="007B5E9F">
        <w:rPr>
          <w:rFonts w:ascii="Calibri" w:eastAsia="Times New Roman" w:hAnsi="Calibri" w:cs="Calibri"/>
          <w:color w:val="000000"/>
        </w:rPr>
        <w:t>$100,000 = 1</w:t>
      </w:r>
    </w:p>
    <w:p w14:paraId="30C6B3E8" w14:textId="77C54905" w:rsidR="007B5E9F" w:rsidRPr="007B5E9F" w:rsidRDefault="007B5E9F" w:rsidP="007B5E9F">
      <w:pPr>
        <w:ind w:left="2160"/>
        <w:rPr>
          <w:rFonts w:ascii="Calibri" w:eastAsia="Times New Roman" w:hAnsi="Calibri" w:cs="Calibri"/>
          <w:color w:val="000000"/>
        </w:rPr>
      </w:pPr>
      <w:r w:rsidRPr="007B5E9F">
        <w:rPr>
          <w:rFonts w:ascii="Calibri" w:eastAsia="Times New Roman" w:hAnsi="Calibri" w:cs="Calibri"/>
          <w:color w:val="000000"/>
        </w:rPr>
        <w:t>                                                     $Grants / State Money = 1</w:t>
      </w:r>
    </w:p>
    <w:p w14:paraId="51F08A25" w14:textId="03F5EC30"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                                                </w:t>
      </w:r>
      <w:r>
        <w:rPr>
          <w:rFonts w:ascii="Calibri" w:eastAsia="Times New Roman" w:hAnsi="Calibri" w:cs="Calibri"/>
          <w:color w:val="000000"/>
        </w:rPr>
        <w:t xml:space="preserve">     </w:t>
      </w:r>
      <w:r w:rsidRPr="007B5E9F">
        <w:rPr>
          <w:rFonts w:ascii="Calibri" w:eastAsia="Times New Roman" w:hAnsi="Calibri" w:cs="Calibri"/>
          <w:color w:val="000000"/>
        </w:rPr>
        <w:t>             $Fundraising = 1</w:t>
      </w:r>
    </w:p>
    <w:p w14:paraId="13F0967E" w14:textId="77777777" w:rsidR="007B5E9F" w:rsidRPr="007B5E9F" w:rsidRDefault="007B5E9F" w:rsidP="007B5E9F">
      <w:pPr>
        <w:ind w:left="270"/>
        <w:rPr>
          <w:rFonts w:ascii="Calibri" w:eastAsia="Times New Roman" w:hAnsi="Calibri" w:cs="Calibri"/>
          <w:color w:val="000000"/>
        </w:rPr>
      </w:pPr>
      <w:r w:rsidRPr="007B5E9F">
        <w:rPr>
          <w:rFonts w:ascii="Calibri" w:eastAsia="Times New Roman" w:hAnsi="Calibri" w:cs="Calibri"/>
          <w:color w:val="000000"/>
        </w:rPr>
        <w:t> </w:t>
      </w:r>
    </w:p>
    <w:p w14:paraId="4C347FC1" w14:textId="77777777" w:rsidR="00E6318F" w:rsidRDefault="00E6318F" w:rsidP="007B5E9F">
      <w:pPr>
        <w:ind w:left="720"/>
        <w:rPr>
          <w:rFonts w:ascii="Calibri" w:eastAsia="Times New Roman" w:hAnsi="Calibri" w:cs="Calibri"/>
          <w:b/>
          <w:bCs/>
          <w:color w:val="000000"/>
        </w:rPr>
      </w:pPr>
    </w:p>
    <w:p w14:paraId="04D027BB" w14:textId="77777777" w:rsidR="00E6318F" w:rsidRDefault="00E6318F" w:rsidP="007B5E9F">
      <w:pPr>
        <w:ind w:left="720"/>
        <w:rPr>
          <w:rFonts w:ascii="Calibri" w:eastAsia="Times New Roman" w:hAnsi="Calibri" w:cs="Calibri"/>
          <w:b/>
          <w:bCs/>
          <w:color w:val="000000"/>
        </w:rPr>
      </w:pPr>
    </w:p>
    <w:p w14:paraId="0FCA2C94" w14:textId="1515EA74" w:rsidR="007B5E9F" w:rsidRPr="007B5E9F" w:rsidRDefault="007B5E9F" w:rsidP="007B5E9F">
      <w:pPr>
        <w:ind w:left="720"/>
        <w:rPr>
          <w:rFonts w:ascii="Calibri" w:eastAsia="Times New Roman" w:hAnsi="Calibri" w:cs="Calibri"/>
          <w:color w:val="000000"/>
        </w:rPr>
      </w:pPr>
      <w:bookmarkStart w:id="0" w:name="_GoBack"/>
      <w:bookmarkEnd w:id="0"/>
      <w:r w:rsidRPr="007B5E9F">
        <w:rPr>
          <w:rFonts w:ascii="Calibri" w:eastAsia="Times New Roman" w:hAnsi="Calibri" w:cs="Calibri"/>
          <w:b/>
          <w:bCs/>
          <w:color w:val="000000"/>
        </w:rPr>
        <w:lastRenderedPageBreak/>
        <w:t>Mentions of Specific Uses</w:t>
      </w:r>
    </w:p>
    <w:p w14:paraId="216BB92C" w14:textId="3A241D03"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Park = 17</w:t>
      </w:r>
    </w:p>
    <w:p w14:paraId="3CAB8063" w14:textId="77777777" w:rsidR="007B5E9F" w:rsidRPr="007B5E9F" w:rsidRDefault="007B5E9F" w:rsidP="007B5E9F">
      <w:pPr>
        <w:ind w:left="1440"/>
        <w:rPr>
          <w:rFonts w:ascii="Calibri" w:eastAsia="Times New Roman" w:hAnsi="Calibri" w:cs="Calibri"/>
          <w:color w:val="000000"/>
        </w:rPr>
      </w:pPr>
      <w:r w:rsidRPr="007B5E9F">
        <w:rPr>
          <w:rFonts w:ascii="Calibri" w:eastAsia="Times New Roman" w:hAnsi="Calibri" w:cs="Calibri"/>
          <w:color w:val="000000"/>
        </w:rPr>
        <w:t>Garden = 2</w:t>
      </w:r>
    </w:p>
    <w:p w14:paraId="1A6920AC" w14:textId="77777777" w:rsidR="007B5E9F" w:rsidRPr="007B5E9F" w:rsidRDefault="007B5E9F" w:rsidP="00E6318F">
      <w:pPr>
        <w:ind w:left="1440"/>
        <w:rPr>
          <w:rFonts w:ascii="Calibri" w:eastAsia="Times New Roman" w:hAnsi="Calibri" w:cs="Calibri"/>
          <w:color w:val="000000"/>
        </w:rPr>
      </w:pPr>
      <w:r w:rsidRPr="007B5E9F">
        <w:rPr>
          <w:rFonts w:ascii="Calibri" w:eastAsia="Times New Roman" w:hAnsi="Calibri" w:cs="Calibri"/>
          <w:color w:val="000000"/>
        </w:rPr>
        <w:t>Recovery Clinic = 1</w:t>
      </w:r>
    </w:p>
    <w:p w14:paraId="4E171DA2" w14:textId="77777777" w:rsidR="007B5E9F" w:rsidRPr="007B5E9F" w:rsidRDefault="007B5E9F" w:rsidP="00E6318F">
      <w:pPr>
        <w:ind w:left="1440"/>
        <w:rPr>
          <w:rFonts w:ascii="Calibri" w:eastAsia="Times New Roman" w:hAnsi="Calibri" w:cs="Calibri"/>
          <w:color w:val="000000"/>
        </w:rPr>
      </w:pPr>
      <w:r w:rsidRPr="007B5E9F">
        <w:rPr>
          <w:rFonts w:ascii="Calibri" w:eastAsia="Times New Roman" w:hAnsi="Calibri" w:cs="Calibri"/>
          <w:color w:val="000000"/>
        </w:rPr>
        <w:t>Emergency Shelter = 1</w:t>
      </w:r>
    </w:p>
    <w:p w14:paraId="67D89DB3" w14:textId="77777777" w:rsidR="007B5E9F" w:rsidRPr="007B5E9F" w:rsidRDefault="007B5E9F" w:rsidP="00E6318F">
      <w:pPr>
        <w:ind w:left="1440"/>
        <w:rPr>
          <w:rFonts w:ascii="Calibri" w:eastAsia="Times New Roman" w:hAnsi="Calibri" w:cs="Calibri"/>
          <w:color w:val="000000"/>
        </w:rPr>
      </w:pPr>
      <w:r w:rsidRPr="007B5E9F">
        <w:rPr>
          <w:rFonts w:ascii="Calibri" w:eastAsia="Times New Roman" w:hAnsi="Calibri" w:cs="Calibri"/>
          <w:color w:val="000000"/>
        </w:rPr>
        <w:t>Library = 10</w:t>
      </w:r>
    </w:p>
    <w:p w14:paraId="7C26D1A9" w14:textId="77777777" w:rsidR="007B5E9F" w:rsidRPr="007B5E9F" w:rsidRDefault="007B5E9F" w:rsidP="00E6318F">
      <w:pPr>
        <w:ind w:left="1440"/>
        <w:rPr>
          <w:rFonts w:ascii="Calibri" w:eastAsia="Times New Roman" w:hAnsi="Calibri" w:cs="Calibri"/>
          <w:color w:val="000000"/>
        </w:rPr>
      </w:pPr>
      <w:r w:rsidRPr="007B5E9F">
        <w:rPr>
          <w:rFonts w:ascii="Calibri" w:eastAsia="Times New Roman" w:hAnsi="Calibri" w:cs="Calibri"/>
          <w:color w:val="000000"/>
        </w:rPr>
        <w:t>Community Center = 12</w:t>
      </w:r>
    </w:p>
    <w:p w14:paraId="78464756" w14:textId="77777777" w:rsidR="007B5E9F" w:rsidRPr="007B5E9F" w:rsidRDefault="007B5E9F" w:rsidP="00E6318F">
      <w:pPr>
        <w:ind w:left="1440"/>
        <w:rPr>
          <w:rFonts w:ascii="Calibri" w:eastAsia="Times New Roman" w:hAnsi="Calibri" w:cs="Calibri"/>
          <w:color w:val="000000"/>
        </w:rPr>
      </w:pPr>
      <w:r w:rsidRPr="007B5E9F">
        <w:rPr>
          <w:rFonts w:ascii="Calibri" w:eastAsia="Times New Roman" w:hAnsi="Calibri" w:cs="Calibri"/>
          <w:color w:val="000000"/>
        </w:rPr>
        <w:t>Rental / Lease Space = 7</w:t>
      </w:r>
    </w:p>
    <w:p w14:paraId="3B2BB3B1" w14:textId="77777777" w:rsidR="007B5E9F" w:rsidRPr="007B5E9F" w:rsidRDefault="007B5E9F" w:rsidP="00E6318F">
      <w:pPr>
        <w:ind w:left="1440"/>
        <w:rPr>
          <w:rFonts w:ascii="Calibri" w:eastAsia="Times New Roman" w:hAnsi="Calibri" w:cs="Calibri"/>
          <w:color w:val="000000"/>
        </w:rPr>
      </w:pPr>
      <w:r w:rsidRPr="007B5E9F">
        <w:rPr>
          <w:rFonts w:ascii="Calibri" w:eastAsia="Times New Roman" w:hAnsi="Calibri" w:cs="Calibri"/>
          <w:color w:val="000000"/>
        </w:rPr>
        <w:t>Town Facility = 2</w:t>
      </w:r>
    </w:p>
    <w:p w14:paraId="1699541C" w14:textId="77777777" w:rsidR="007B5E9F" w:rsidRPr="007B5E9F" w:rsidRDefault="007B5E9F" w:rsidP="00E6318F">
      <w:pPr>
        <w:ind w:left="1440"/>
        <w:rPr>
          <w:rFonts w:ascii="Calibri" w:eastAsia="Times New Roman" w:hAnsi="Calibri" w:cs="Calibri"/>
          <w:color w:val="000000"/>
        </w:rPr>
      </w:pPr>
      <w:r w:rsidRPr="007B5E9F">
        <w:rPr>
          <w:rFonts w:ascii="Calibri" w:eastAsia="Times New Roman" w:hAnsi="Calibri" w:cs="Calibri"/>
          <w:color w:val="000000"/>
        </w:rPr>
        <w:t>Town Office = 9</w:t>
      </w:r>
    </w:p>
    <w:p w14:paraId="366919DF" w14:textId="143FF2F2" w:rsidR="007B5E9F" w:rsidRPr="007B5E9F" w:rsidRDefault="007B5E9F" w:rsidP="00E6318F">
      <w:pPr>
        <w:ind w:left="1440"/>
        <w:rPr>
          <w:rFonts w:ascii="Calibri" w:eastAsia="Times New Roman" w:hAnsi="Calibri" w:cs="Calibri"/>
          <w:color w:val="000000"/>
        </w:rPr>
      </w:pPr>
      <w:r w:rsidRPr="007B5E9F">
        <w:rPr>
          <w:rFonts w:ascii="Calibri" w:eastAsia="Times New Roman" w:hAnsi="Calibri" w:cs="Calibri"/>
          <w:color w:val="000000"/>
        </w:rPr>
        <w:t>Post Office = 4</w:t>
      </w:r>
    </w:p>
    <w:p w14:paraId="53386AE1" w14:textId="77777777" w:rsidR="007B5E9F" w:rsidRDefault="007B5E9F" w:rsidP="007B5E9F"/>
    <w:p w14:paraId="2C44B8DC" w14:textId="77777777" w:rsidR="00BB42DF" w:rsidRDefault="00BB42DF" w:rsidP="00BB42DF">
      <w:pPr>
        <w:pStyle w:val="ListParagraph"/>
        <w:numPr>
          <w:ilvl w:val="0"/>
          <w:numId w:val="3"/>
        </w:numPr>
      </w:pPr>
      <w:r>
        <w:t>Title resolution:  has passed both House and Senate</w:t>
      </w:r>
    </w:p>
    <w:p w14:paraId="6FE83442" w14:textId="77777777" w:rsidR="00E73100" w:rsidRDefault="00E73100" w:rsidP="00E73100"/>
    <w:p w14:paraId="26CA2417" w14:textId="77777777" w:rsidR="00F17957" w:rsidRDefault="002414DF" w:rsidP="00F17957">
      <w:pPr>
        <w:pStyle w:val="ListParagraph"/>
        <w:numPr>
          <w:ilvl w:val="0"/>
          <w:numId w:val="3"/>
        </w:numPr>
      </w:pPr>
      <w:r>
        <w:t xml:space="preserve">Review of John Hansen’s </w:t>
      </w:r>
      <w:r w:rsidR="00CA023B">
        <w:t xml:space="preserve">preliminary </w:t>
      </w:r>
      <w:r>
        <w:t xml:space="preserve">meeting with Fire Marshal:  two </w:t>
      </w:r>
      <w:r w:rsidR="00CA023B">
        <w:t xml:space="preserve">ADA-compliant </w:t>
      </w:r>
      <w:r>
        <w:t>ramps will be required – one at the playground side of the building, and the other at the front door.  Both bathrooms must be ADA compliant.  The cost will be $26,000 - $75,000 for all need renovations for a temporary move-in by the library.</w:t>
      </w:r>
    </w:p>
    <w:p w14:paraId="33D75794" w14:textId="77777777" w:rsidR="00F17957" w:rsidRDefault="00F17957" w:rsidP="00F17957">
      <w:pPr>
        <w:pStyle w:val="ListParagraph"/>
      </w:pPr>
    </w:p>
    <w:p w14:paraId="5818DD8D" w14:textId="5485A9A6" w:rsidR="002414DF" w:rsidRDefault="00F17957" w:rsidP="00F17957">
      <w:pPr>
        <w:ind w:left="630"/>
      </w:pPr>
      <w:r>
        <w:t xml:space="preserve">John Spear reported that </w:t>
      </w:r>
      <w:r w:rsidR="002414DF">
        <w:t>John Hansen felt a structural engineer’s report ($2000) would be needed before other renovations to not only look at the potentially under</w:t>
      </w:r>
      <w:r w:rsidR="008619B2">
        <w:t>-</w:t>
      </w:r>
      <w:r w:rsidR="002414DF">
        <w:t>engineered roof</w:t>
      </w:r>
      <w:r w:rsidR="008619B2">
        <w:t xml:space="preserve">, but also to look at the </w:t>
      </w:r>
      <w:r w:rsidR="00CA023B">
        <w:t xml:space="preserve">beams and posts supporting the </w:t>
      </w:r>
      <w:r w:rsidR="008619B2">
        <w:t>load-bearing walls</w:t>
      </w:r>
      <w:r w:rsidR="00CA023B">
        <w:t>, as well as the first</w:t>
      </w:r>
      <w:r w:rsidR="008619B2">
        <w:t xml:space="preserve"> floor.</w:t>
      </w:r>
    </w:p>
    <w:p w14:paraId="27E245E4" w14:textId="77777777" w:rsidR="00E73100" w:rsidRDefault="00E73100" w:rsidP="00E73100"/>
    <w:p w14:paraId="66FD5F20" w14:textId="4A363941" w:rsidR="008619B2" w:rsidRDefault="008619B2" w:rsidP="008619B2">
      <w:pPr>
        <w:pStyle w:val="ListParagraph"/>
        <w:numPr>
          <w:ilvl w:val="0"/>
          <w:numId w:val="3"/>
        </w:numPr>
      </w:pPr>
      <w:r>
        <w:t xml:space="preserve">Review Cost Comparison Sheet prepared by Sandy Retzlaff.  The committee went over the costs of three options: Build New, Renovate, Build New + Temp Move In.  The numbers used were based on John Hansen’s report.  </w:t>
      </w:r>
      <w:r w:rsidR="00CA023B">
        <w:t>John Spear</w:t>
      </w:r>
      <w:r>
        <w:t xml:space="preserve"> asked to </w:t>
      </w:r>
      <w:r w:rsidR="00B123EC">
        <w:t>have a</w:t>
      </w:r>
      <w:r>
        <w:t xml:space="preserve"> fourth column</w:t>
      </w:r>
      <w:r w:rsidR="00B123EC">
        <w:t xml:space="preserve"> inserted</w:t>
      </w:r>
      <w:r>
        <w:t xml:space="preserve"> that would be title</w:t>
      </w:r>
      <w:r w:rsidR="00B123EC">
        <w:t>d</w:t>
      </w:r>
      <w:r>
        <w:t xml:space="preserve"> Temp Move In + Renovation.  S. Retzlaff will prepare that and submit the Cost Comparison Spread Sheet to the committee.</w:t>
      </w:r>
    </w:p>
    <w:p w14:paraId="1829B1CE" w14:textId="77777777" w:rsidR="00E73100" w:rsidRDefault="00E73100" w:rsidP="00E73100"/>
    <w:p w14:paraId="31B4492A" w14:textId="77777777" w:rsidR="008619B2" w:rsidRPr="008619B2" w:rsidRDefault="008619B2" w:rsidP="008619B2">
      <w:pPr>
        <w:pStyle w:val="ListParagraph"/>
        <w:numPr>
          <w:ilvl w:val="0"/>
          <w:numId w:val="3"/>
        </w:numPr>
        <w:rPr>
          <w:i/>
          <w:iCs/>
        </w:rPr>
      </w:pPr>
      <w:r>
        <w:t>Possible Reconsideration Motion:  Sandy Weisman made a motion</w:t>
      </w:r>
    </w:p>
    <w:p w14:paraId="2CE03E6B" w14:textId="325F292B" w:rsidR="008619B2" w:rsidRDefault="008619B2" w:rsidP="008619B2">
      <w:pPr>
        <w:ind w:left="1440"/>
        <w:rPr>
          <w:i/>
          <w:iCs/>
        </w:rPr>
      </w:pPr>
      <w:r w:rsidRPr="008619B2">
        <w:rPr>
          <w:i/>
          <w:iCs/>
        </w:rPr>
        <w:t>that the committee reconsider the vote taken at the May 15</w:t>
      </w:r>
      <w:r w:rsidRPr="008619B2">
        <w:rPr>
          <w:i/>
          <w:iCs/>
          <w:vertAlign w:val="superscript"/>
        </w:rPr>
        <w:t>th</w:t>
      </w:r>
      <w:r w:rsidRPr="008619B2">
        <w:rPr>
          <w:i/>
          <w:iCs/>
        </w:rPr>
        <w:t xml:space="preserve"> meeting recommending that the library be located to the Gilford Butler School in the near term, and on a temporary basis.</w:t>
      </w:r>
    </w:p>
    <w:p w14:paraId="07BB1D5B" w14:textId="2348E81F" w:rsidR="008619B2" w:rsidRDefault="008619B2" w:rsidP="008619B2">
      <w:pPr>
        <w:ind w:left="1440"/>
      </w:pPr>
      <w:r>
        <w:t>The motion was seconded by M. Rockwell.</w:t>
      </w:r>
    </w:p>
    <w:p w14:paraId="472DDE1A" w14:textId="77777777" w:rsidR="005A1803" w:rsidRDefault="005A1803" w:rsidP="008619B2">
      <w:pPr>
        <w:ind w:left="720"/>
      </w:pPr>
    </w:p>
    <w:p w14:paraId="3EFDB412" w14:textId="0C2B01E1" w:rsidR="008619B2" w:rsidRDefault="008619B2" w:rsidP="008619B2">
      <w:pPr>
        <w:ind w:left="720"/>
      </w:pPr>
      <w:r>
        <w:t xml:space="preserve">Much discussion followed.  S. Weisman’s reasons for the motion were to rectify </w:t>
      </w:r>
      <w:r w:rsidR="00CA023B">
        <w:t>what she felt was the</w:t>
      </w:r>
      <w:r>
        <w:t xml:space="preserve"> inconsistency in her own votes caused after the committee voted to recommend building new, in which case </w:t>
      </w:r>
      <w:r w:rsidR="005A1803">
        <w:t xml:space="preserve">she felt </w:t>
      </w:r>
      <w:r>
        <w:t>all fund raising should be aimed at a new building, and not to use existing funds or new grant money towards a temporary move to GBS.</w:t>
      </w:r>
    </w:p>
    <w:p w14:paraId="1E476F63" w14:textId="3588FD2F" w:rsidR="008619B2" w:rsidRDefault="008619B2" w:rsidP="008619B2">
      <w:pPr>
        <w:ind w:left="720"/>
      </w:pPr>
    </w:p>
    <w:p w14:paraId="6365D435" w14:textId="424D3081" w:rsidR="008619B2" w:rsidRDefault="008619B2" w:rsidP="008619B2">
      <w:pPr>
        <w:ind w:left="720"/>
      </w:pPr>
      <w:r>
        <w:t xml:space="preserve">J. </w:t>
      </w:r>
      <w:proofErr w:type="spellStart"/>
      <w:r>
        <w:t>Northgraves</w:t>
      </w:r>
      <w:proofErr w:type="spellEnd"/>
      <w:r>
        <w:t xml:space="preserve"> felt that </w:t>
      </w:r>
      <w:r w:rsidR="005F0A55">
        <w:t xml:space="preserve">the part of the original motion that </w:t>
      </w:r>
      <w:proofErr w:type="gramStart"/>
      <w:r w:rsidR="005F0A55">
        <w:t>said  “</w:t>
      </w:r>
      <w:proofErr w:type="gramEnd"/>
      <w:r w:rsidR="005F0A55">
        <w:rPr>
          <w:i/>
          <w:iCs/>
        </w:rPr>
        <w:t xml:space="preserve">that as soon as practical”  </w:t>
      </w:r>
      <w:r w:rsidR="005F0A55">
        <w:t>was meant to provide some leeway to see if money available in the trust funds would be enough to cover the temporary renovations</w:t>
      </w:r>
      <w:r w:rsidR="00B123EC">
        <w:t xml:space="preserve"> in which case the move might not be practical.</w:t>
      </w:r>
      <w:r w:rsidR="005F0A55">
        <w:t xml:space="preserve">  He also felt that any grants written for a temporary move in would not be to the same funders as those written for a new building.  Several committee members disagreed.</w:t>
      </w:r>
    </w:p>
    <w:p w14:paraId="089D6B4E" w14:textId="1A2A53C0" w:rsidR="005F0A55" w:rsidRDefault="005F0A55" w:rsidP="008619B2">
      <w:pPr>
        <w:ind w:left="720"/>
      </w:pPr>
    </w:p>
    <w:p w14:paraId="64DB9A01" w14:textId="12A794BA" w:rsidR="005F0A55" w:rsidRDefault="005F0A55" w:rsidP="008619B2">
      <w:pPr>
        <w:ind w:left="720"/>
      </w:pPr>
      <w:r>
        <w:t xml:space="preserve">John Spear </w:t>
      </w:r>
      <w:r w:rsidR="00CA023B">
        <w:t>requested</w:t>
      </w:r>
      <w:r w:rsidR="00B123EC">
        <w:t xml:space="preserve"> that</w:t>
      </w:r>
      <w:r>
        <w:t xml:space="preserve"> the motion to be withdrawn.  It was not.  The vote was taken: 3/3</w:t>
      </w:r>
      <w:r w:rsidR="00CA023B">
        <w:t>:</w:t>
      </w:r>
    </w:p>
    <w:p w14:paraId="42017039" w14:textId="0229D9A2" w:rsidR="00CA023B" w:rsidRDefault="00CA023B" w:rsidP="008619B2">
      <w:pPr>
        <w:ind w:left="720"/>
      </w:pPr>
      <w:r>
        <w:t xml:space="preserve">Weisman, Retzlaff, and Rockwell voted for the motion; Alley, Spear, and </w:t>
      </w:r>
      <w:proofErr w:type="spellStart"/>
      <w:r>
        <w:t>Northgraves</w:t>
      </w:r>
      <w:proofErr w:type="spellEnd"/>
      <w:r>
        <w:t xml:space="preserve"> against.</w:t>
      </w:r>
    </w:p>
    <w:p w14:paraId="5F7BE425" w14:textId="45BDC337" w:rsidR="005F0A55" w:rsidRDefault="005F0A55" w:rsidP="008619B2">
      <w:pPr>
        <w:ind w:left="720"/>
      </w:pPr>
      <w:r>
        <w:t>Motion failed.</w:t>
      </w:r>
    </w:p>
    <w:p w14:paraId="1BF6E8FA" w14:textId="77777777" w:rsidR="00E73100" w:rsidRDefault="00E73100" w:rsidP="008619B2">
      <w:pPr>
        <w:ind w:left="720"/>
      </w:pPr>
    </w:p>
    <w:p w14:paraId="496439E1" w14:textId="7F3A1636" w:rsidR="005F0A55" w:rsidRDefault="005F0A55" w:rsidP="005F0A55">
      <w:pPr>
        <w:pStyle w:val="ListParagraph"/>
        <w:numPr>
          <w:ilvl w:val="0"/>
          <w:numId w:val="3"/>
        </w:numPr>
      </w:pPr>
      <w:r>
        <w:t xml:space="preserve">Discussion Regarding Incrementally Renovating the Existing Building.  P. Alley proposed that we provide the town with several options for their vote, including one that offered a temporary move in by the library, and raising money over time to renovate the building incrementally.  This would also ensure that the building remained a municipal building.  Gabe </w:t>
      </w:r>
      <w:proofErr w:type="spellStart"/>
      <w:r>
        <w:t>Tomasulo</w:t>
      </w:r>
      <w:proofErr w:type="spellEnd"/>
      <w:r>
        <w:t xml:space="preserve"> offered his advice that where </w:t>
      </w:r>
      <w:proofErr w:type="gramStart"/>
      <w:r>
        <w:t>there</w:t>
      </w:r>
      <w:proofErr w:type="gramEnd"/>
      <w:r>
        <w:t xml:space="preserve"> structural issues to be addressed, it would not make sense to fix the building piecemeal, that securing the “envelope” of the building all at once would be required.  Catherine Bendheim suggested that we would need to know the results of a structural analysis for this option.</w:t>
      </w:r>
    </w:p>
    <w:p w14:paraId="72730B40" w14:textId="55E45128" w:rsidR="005F0A55" w:rsidRDefault="005F0A55" w:rsidP="005F0A55"/>
    <w:p w14:paraId="330A4AB1" w14:textId="3B057318" w:rsidR="005F0A55" w:rsidRDefault="005F0A55" w:rsidP="005F0A55">
      <w:pPr>
        <w:ind w:left="720"/>
      </w:pPr>
      <w:r>
        <w:t>P</w:t>
      </w:r>
      <w:r w:rsidR="00B123EC">
        <w:t xml:space="preserve">. </w:t>
      </w:r>
      <w:r>
        <w:t xml:space="preserve">Alley moved that a structural analysis be completed on the GBS.  </w:t>
      </w:r>
      <w:r w:rsidR="00CA023B">
        <w:t>M</w:t>
      </w:r>
      <w:r>
        <w:t xml:space="preserve">otion </w:t>
      </w:r>
      <w:r w:rsidR="00CA023B">
        <w:t>died for lack of a</w:t>
      </w:r>
      <w:r>
        <w:t xml:space="preserve"> </w:t>
      </w:r>
      <w:r w:rsidR="00CA023B">
        <w:t>second.</w:t>
      </w:r>
    </w:p>
    <w:p w14:paraId="752C8CAB" w14:textId="77777777" w:rsidR="004E530B" w:rsidRDefault="004E530B" w:rsidP="004E530B">
      <w:pPr>
        <w:pStyle w:val="ListParagraph"/>
      </w:pPr>
    </w:p>
    <w:p w14:paraId="747C2020" w14:textId="38923414" w:rsidR="005F0A55" w:rsidRDefault="004E530B" w:rsidP="004E530B">
      <w:pPr>
        <w:pStyle w:val="ListParagraph"/>
        <w:numPr>
          <w:ilvl w:val="0"/>
          <w:numId w:val="3"/>
        </w:numPr>
      </w:pPr>
      <w:r>
        <w:t xml:space="preserve">a.  Power Point prepared by S. Retzlaff about 501(c)3 funding vs. municipal funding was </w:t>
      </w:r>
      <w:r w:rsidR="00B123EC">
        <w:t>postponed.</w:t>
      </w:r>
    </w:p>
    <w:p w14:paraId="270592BF" w14:textId="77777777" w:rsidR="00E73100" w:rsidRDefault="00E73100" w:rsidP="00E73100"/>
    <w:p w14:paraId="07015E53" w14:textId="3B37969C" w:rsidR="004E530B" w:rsidRDefault="004E530B" w:rsidP="004E530B">
      <w:pPr>
        <w:pStyle w:val="ListParagraph"/>
      </w:pPr>
      <w:r>
        <w:t>b.  No Searsmont Library documents were submitted</w:t>
      </w:r>
      <w:r w:rsidR="00B123EC">
        <w:t>.</w:t>
      </w:r>
      <w:r w:rsidR="00CA023B">
        <w:t xml:space="preserve">  S. Retzlaff indicated she would continue to work at obtaining the documents.</w:t>
      </w:r>
    </w:p>
    <w:p w14:paraId="202DB444" w14:textId="77777777" w:rsidR="00E73100" w:rsidRDefault="00E73100" w:rsidP="004E530B">
      <w:pPr>
        <w:pStyle w:val="ListParagraph"/>
      </w:pPr>
    </w:p>
    <w:p w14:paraId="39B7F878" w14:textId="77777777" w:rsidR="00B123EC" w:rsidRDefault="004E530B" w:rsidP="004E530B">
      <w:pPr>
        <w:pStyle w:val="ListParagraph"/>
      </w:pPr>
      <w:r>
        <w:t xml:space="preserve">c.  Discussion / Vote Regarding Recommending the Creation and Nature of a </w:t>
      </w:r>
      <w:proofErr w:type="gramStart"/>
      <w:r>
        <w:t>Non Profit</w:t>
      </w:r>
      <w:proofErr w:type="gramEnd"/>
      <w:r>
        <w:t xml:space="preserve"> Corporation that would Seek 501(c)3 Status.  J.  </w:t>
      </w:r>
      <w:proofErr w:type="spellStart"/>
      <w:r>
        <w:t>Northgraves</w:t>
      </w:r>
      <w:proofErr w:type="spellEnd"/>
      <w:r>
        <w:t xml:space="preserve"> moved </w:t>
      </w:r>
    </w:p>
    <w:p w14:paraId="34618E08" w14:textId="77777777" w:rsidR="00B123EC" w:rsidRDefault="004E530B" w:rsidP="00B123EC">
      <w:pPr>
        <w:pStyle w:val="ListParagraph"/>
        <w:ind w:left="1440"/>
      </w:pPr>
      <w:r>
        <w:rPr>
          <w:i/>
          <w:iCs/>
        </w:rPr>
        <w:t xml:space="preserve">that the committee’s draft report recommend that the </w:t>
      </w:r>
      <w:proofErr w:type="spellStart"/>
      <w:r>
        <w:rPr>
          <w:i/>
          <w:iCs/>
        </w:rPr>
        <w:t>Selectboard</w:t>
      </w:r>
      <w:proofErr w:type="spellEnd"/>
      <w:r>
        <w:rPr>
          <w:i/>
          <w:iCs/>
        </w:rPr>
        <w:t xml:space="preserve"> appointed committee (planning committee) consider incorporating a nonprofit membership corporation under the Maine </w:t>
      </w:r>
      <w:proofErr w:type="spellStart"/>
      <w:r>
        <w:rPr>
          <w:i/>
          <w:iCs/>
        </w:rPr>
        <w:t>NonProfit</w:t>
      </w:r>
      <w:proofErr w:type="spellEnd"/>
      <w:r>
        <w:rPr>
          <w:i/>
          <w:iCs/>
        </w:rPr>
        <w:t xml:space="preserve"> Corporation Act, (Title 13B) for the primary purpose of securing donations, grants, and other funds to provide financial assistant to support infrastructure improvements for a Community Center and Library at the Gilford Butler School, and I further move the Committee’s draft report recommend that said non-profit corporation seek Section 501(c )3 tax exempt status from the Internal Revenue Service and also seek tax exempt status under applicable Maine law and regulations.</w:t>
      </w:r>
      <w:r>
        <w:t xml:space="preserve">  </w:t>
      </w:r>
    </w:p>
    <w:p w14:paraId="48DC7C32" w14:textId="61C3ECD5" w:rsidR="004E530B" w:rsidRDefault="004E530B" w:rsidP="00B123EC">
      <w:pPr>
        <w:pStyle w:val="ListParagraph"/>
      </w:pPr>
      <w:r>
        <w:t>The motion was seconded by S. Weisman</w:t>
      </w:r>
    </w:p>
    <w:p w14:paraId="513DDA4E" w14:textId="4CECC3D1" w:rsidR="004E530B" w:rsidRDefault="004E530B" w:rsidP="004E530B">
      <w:pPr>
        <w:pStyle w:val="ListParagraph"/>
      </w:pPr>
    </w:p>
    <w:p w14:paraId="6D495A18" w14:textId="77777777" w:rsidR="00B123EC" w:rsidRDefault="004E530B" w:rsidP="004E530B">
      <w:pPr>
        <w:pStyle w:val="ListParagraph"/>
      </w:pPr>
      <w:r>
        <w:t>A great deal of discussion about non-profits, their plusses and minuses</w:t>
      </w:r>
      <w:r w:rsidR="00B123EC">
        <w:t>,</w:t>
      </w:r>
      <w:r>
        <w:t xml:space="preserve"> ensued particularly around said non-profit raising money only</w:t>
      </w:r>
      <w:r w:rsidR="00B123EC">
        <w:t>, but with</w:t>
      </w:r>
      <w:r>
        <w:t xml:space="preserve"> no say in the operating of the building.  </w:t>
      </w:r>
    </w:p>
    <w:p w14:paraId="32210ED4" w14:textId="51A4B5E3" w:rsidR="004E530B" w:rsidRDefault="00B123EC" w:rsidP="004E530B">
      <w:pPr>
        <w:pStyle w:val="ListParagraph"/>
      </w:pPr>
      <w:r>
        <w:t xml:space="preserve">The concept of a municipal building vs. private non-profit </w:t>
      </w:r>
      <w:proofErr w:type="spellStart"/>
      <w:r>
        <w:t>corp</w:t>
      </w:r>
      <w:proofErr w:type="spellEnd"/>
      <w:r>
        <w:t xml:space="preserve"> was debated.  </w:t>
      </w:r>
    </w:p>
    <w:p w14:paraId="4F7D0D2B" w14:textId="0B6F04C3" w:rsidR="004E530B" w:rsidRDefault="004E530B" w:rsidP="004E530B">
      <w:pPr>
        <w:pStyle w:val="ListParagraph"/>
      </w:pPr>
    </w:p>
    <w:p w14:paraId="3D167406" w14:textId="76517340" w:rsidR="004E530B" w:rsidRDefault="004E530B" w:rsidP="004E530B">
      <w:pPr>
        <w:pStyle w:val="ListParagraph"/>
      </w:pPr>
      <w:r>
        <w:t>The motion was passed 5/ 1.</w:t>
      </w:r>
      <w:r w:rsidR="00CA023B">
        <w:t xml:space="preserve">   Spear, </w:t>
      </w:r>
      <w:proofErr w:type="spellStart"/>
      <w:r w:rsidR="00CA023B">
        <w:t>Northgraves</w:t>
      </w:r>
      <w:proofErr w:type="spellEnd"/>
      <w:r w:rsidR="00CA023B">
        <w:t>, Retzlaff, Rockwell</w:t>
      </w:r>
      <w:r w:rsidR="00F17957">
        <w:t>, Weisman in favor. Alley opposed.</w:t>
      </w:r>
    </w:p>
    <w:p w14:paraId="4840D649" w14:textId="77777777" w:rsidR="00E73100" w:rsidRDefault="00E73100" w:rsidP="004E530B">
      <w:pPr>
        <w:pStyle w:val="ListParagraph"/>
      </w:pPr>
    </w:p>
    <w:p w14:paraId="5C966B7D" w14:textId="7A6985E2" w:rsidR="00E73100" w:rsidRDefault="00E73100" w:rsidP="00E73100">
      <w:pPr>
        <w:pStyle w:val="ListParagraph"/>
        <w:numPr>
          <w:ilvl w:val="0"/>
          <w:numId w:val="3"/>
        </w:numPr>
      </w:pPr>
      <w:r>
        <w:t>This was postponed until our next meeting</w:t>
      </w:r>
    </w:p>
    <w:p w14:paraId="3D42275D" w14:textId="77777777" w:rsidR="00E73100" w:rsidRDefault="00E73100" w:rsidP="00E73100"/>
    <w:p w14:paraId="5F27088A" w14:textId="24C50DD8" w:rsidR="00BB42DF" w:rsidRPr="005D655B" w:rsidRDefault="00BB42DF" w:rsidP="00BB42DF">
      <w:pPr>
        <w:pStyle w:val="ListParagraph"/>
        <w:numPr>
          <w:ilvl w:val="0"/>
          <w:numId w:val="3"/>
        </w:numPr>
        <w:rPr>
          <w:color w:val="000000" w:themeColor="text1"/>
        </w:rPr>
      </w:pPr>
      <w:r w:rsidRPr="005D655B">
        <w:rPr>
          <w:color w:val="000000" w:themeColor="text1"/>
        </w:rPr>
        <w:lastRenderedPageBreak/>
        <w:t xml:space="preserve">Chair asked if the posting proposed by Sandy Retzlaff was acceptable to the committee, and everyone indicated support.  There was not support for photos of the committee </w:t>
      </w:r>
      <w:proofErr w:type="gramStart"/>
      <w:r w:rsidRPr="005D655B">
        <w:rPr>
          <w:color w:val="000000" w:themeColor="text1"/>
        </w:rPr>
        <w:t>suggesting  photos</w:t>
      </w:r>
      <w:proofErr w:type="gramEnd"/>
      <w:r w:rsidRPr="005D655B">
        <w:rPr>
          <w:color w:val="000000" w:themeColor="text1"/>
        </w:rPr>
        <w:t xml:space="preserve"> of the school would be more appropriate.</w:t>
      </w:r>
    </w:p>
    <w:p w14:paraId="4A210134" w14:textId="77777777" w:rsidR="00E73100" w:rsidRDefault="00E73100" w:rsidP="00E73100"/>
    <w:p w14:paraId="2AE14C83" w14:textId="468A9699" w:rsidR="00E73100" w:rsidRDefault="00E73100" w:rsidP="00E73100">
      <w:pPr>
        <w:pStyle w:val="ListParagraph"/>
        <w:numPr>
          <w:ilvl w:val="0"/>
          <w:numId w:val="3"/>
        </w:numPr>
      </w:pPr>
      <w:r>
        <w:t xml:space="preserve">Discussion regarding Next Public Input event on July 7.  S. Weisman, M. Rockwell, and S. Retzlaff met to plan and organize the details to present to the Committee.  Owen </w:t>
      </w:r>
      <w:proofErr w:type="spellStart"/>
      <w:r>
        <w:t>Cassas</w:t>
      </w:r>
      <w:proofErr w:type="spellEnd"/>
      <w:r>
        <w:t xml:space="preserve"> will look into RSU13 cleaning 2 of the building’s classrooms, bathrooms, and hallway.  A postcard to the residents with information about the event will go out within a week.  Donations for paper goods and more will be pursued by O. </w:t>
      </w:r>
      <w:proofErr w:type="spellStart"/>
      <w:r>
        <w:t>Cassas</w:t>
      </w:r>
      <w:proofErr w:type="spellEnd"/>
      <w:r>
        <w:t>.</w:t>
      </w:r>
    </w:p>
    <w:p w14:paraId="4DC057A1" w14:textId="77777777" w:rsidR="00E73100" w:rsidRDefault="00E73100" w:rsidP="00E73100"/>
    <w:p w14:paraId="3AC593BE" w14:textId="71D5B510" w:rsidR="00E73100" w:rsidRDefault="00E73100" w:rsidP="00E73100">
      <w:pPr>
        <w:pStyle w:val="ListParagraph"/>
        <w:numPr>
          <w:ilvl w:val="0"/>
          <w:numId w:val="3"/>
        </w:numPr>
      </w:pPr>
      <w:r>
        <w:t>Other business.  None</w:t>
      </w:r>
    </w:p>
    <w:p w14:paraId="2E902B5D" w14:textId="77777777" w:rsidR="00E73100" w:rsidRDefault="00E73100" w:rsidP="00E73100"/>
    <w:p w14:paraId="55D75039" w14:textId="3FB65080" w:rsidR="00E73100" w:rsidRDefault="00E73100" w:rsidP="00E73100">
      <w:pPr>
        <w:pStyle w:val="ListParagraph"/>
        <w:numPr>
          <w:ilvl w:val="0"/>
          <w:numId w:val="3"/>
        </w:numPr>
      </w:pPr>
      <w:r>
        <w:t>No Discussion</w:t>
      </w:r>
    </w:p>
    <w:p w14:paraId="503B0B13" w14:textId="77777777" w:rsidR="00E73100" w:rsidRDefault="00E73100" w:rsidP="00E73100"/>
    <w:p w14:paraId="216DC3D0" w14:textId="3E21C5ED" w:rsidR="00E73100" w:rsidRDefault="00E73100" w:rsidP="00E73100">
      <w:pPr>
        <w:pStyle w:val="ListParagraph"/>
        <w:numPr>
          <w:ilvl w:val="0"/>
          <w:numId w:val="3"/>
        </w:numPr>
      </w:pPr>
      <w:r>
        <w:t>Next Meeting:  June 24, 2019 at 5 PM in the Library</w:t>
      </w:r>
    </w:p>
    <w:p w14:paraId="3BB10983" w14:textId="65FDA81E" w:rsidR="00E73100" w:rsidRDefault="00E73100" w:rsidP="00E73100"/>
    <w:p w14:paraId="4F277B56" w14:textId="38B3766C" w:rsidR="00E73100" w:rsidRDefault="00E73100" w:rsidP="00E73100"/>
    <w:p w14:paraId="501FFF46" w14:textId="77777777" w:rsidR="00E73100" w:rsidRPr="00E73100" w:rsidRDefault="00E73100" w:rsidP="00E73100">
      <w:pPr>
        <w:jc w:val="center"/>
        <w:rPr>
          <w:rFonts w:cstheme="minorHAnsi"/>
        </w:rPr>
      </w:pPr>
      <w:r w:rsidRPr="00E73100">
        <w:rPr>
          <w:rFonts w:cstheme="minorHAnsi"/>
        </w:rPr>
        <w:t>Committee Members</w:t>
      </w:r>
    </w:p>
    <w:p w14:paraId="7690FBFD" w14:textId="77777777" w:rsidR="00E73100" w:rsidRPr="00E73100" w:rsidRDefault="00E73100" w:rsidP="00E73100">
      <w:pPr>
        <w:jc w:val="center"/>
        <w:rPr>
          <w:rFonts w:cstheme="minorHAnsi"/>
        </w:rPr>
      </w:pPr>
      <w:r w:rsidRPr="00E73100">
        <w:rPr>
          <w:rFonts w:cstheme="minorHAnsi"/>
        </w:rPr>
        <w:t xml:space="preserve">John Spear, Chair, Jeff </w:t>
      </w:r>
      <w:proofErr w:type="spellStart"/>
      <w:r w:rsidRPr="00E73100">
        <w:rPr>
          <w:rFonts w:cstheme="minorHAnsi"/>
        </w:rPr>
        <w:t>Northgraves</w:t>
      </w:r>
      <w:proofErr w:type="spellEnd"/>
      <w:r w:rsidRPr="00E73100">
        <w:rPr>
          <w:rFonts w:cstheme="minorHAnsi"/>
        </w:rPr>
        <w:t>, Vice Chair, Pennie Alley, Ervin Curtis, Sandy Weisman, Sandy Retzlaff, Merle Rockwell</w:t>
      </w:r>
    </w:p>
    <w:p w14:paraId="332017C4" w14:textId="77777777" w:rsidR="00E73100" w:rsidRPr="00E73100" w:rsidRDefault="00E73100" w:rsidP="00E73100">
      <w:pPr>
        <w:jc w:val="center"/>
        <w:rPr>
          <w:rFonts w:cstheme="minorHAnsi"/>
        </w:rPr>
      </w:pPr>
    </w:p>
    <w:p w14:paraId="713C819B" w14:textId="5C7381F9" w:rsidR="00E73100" w:rsidRPr="00E73100" w:rsidRDefault="00E73100" w:rsidP="00E73100">
      <w:pPr>
        <w:jc w:val="center"/>
        <w:rPr>
          <w:rFonts w:cstheme="minorHAnsi"/>
          <w:b/>
        </w:rPr>
      </w:pPr>
      <w:r w:rsidRPr="00E73100">
        <w:rPr>
          <w:rFonts w:cstheme="minorHAnsi"/>
        </w:rPr>
        <w:t xml:space="preserve">Minutes respectfully submitted by </w:t>
      </w:r>
      <w:r>
        <w:rPr>
          <w:rFonts w:cstheme="minorHAnsi"/>
        </w:rPr>
        <w:t>Sandy Weisman</w:t>
      </w:r>
      <w:r w:rsidRPr="00E73100">
        <w:rPr>
          <w:rFonts w:cstheme="minorHAnsi"/>
        </w:rPr>
        <w:t xml:space="preserve"> </w:t>
      </w:r>
      <w:r w:rsidRPr="00E73100">
        <w:rPr>
          <w:rFonts w:cstheme="minorHAnsi"/>
        </w:rPr>
        <w:br/>
      </w:r>
    </w:p>
    <w:p w14:paraId="57D2E174" w14:textId="77777777" w:rsidR="00E73100" w:rsidRPr="00E73100" w:rsidRDefault="00E73100" w:rsidP="00E73100">
      <w:pPr>
        <w:rPr>
          <w:rFonts w:cstheme="minorHAnsi"/>
        </w:rPr>
      </w:pPr>
    </w:p>
    <w:p w14:paraId="67FDF510" w14:textId="77777777" w:rsidR="00E73100" w:rsidRPr="004E530B" w:rsidRDefault="00E73100" w:rsidP="00E73100"/>
    <w:p w14:paraId="2D0372A7" w14:textId="269A6719" w:rsidR="004E530B" w:rsidRPr="005F0A55" w:rsidRDefault="004E530B" w:rsidP="004E530B">
      <w:pPr>
        <w:ind w:left="720"/>
      </w:pPr>
    </w:p>
    <w:p w14:paraId="03BCA217" w14:textId="082FFE86" w:rsidR="002414DF" w:rsidRPr="002414DF" w:rsidRDefault="002414DF" w:rsidP="002414DF">
      <w:pPr>
        <w:pStyle w:val="ListParagraph"/>
      </w:pPr>
    </w:p>
    <w:sectPr w:rsidR="002414DF" w:rsidRPr="002414DF" w:rsidSect="00E73100">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07D2"/>
    <w:multiLevelType w:val="hybridMultilevel"/>
    <w:tmpl w:val="0FA0E380"/>
    <w:lvl w:ilvl="0" w:tplc="04090013">
      <w:start w:val="1"/>
      <w:numFmt w:val="upperRoman"/>
      <w:lvlText w:val="%1."/>
      <w:lvlJc w:val="righ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723875"/>
    <w:multiLevelType w:val="hybridMultilevel"/>
    <w:tmpl w:val="2D30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73DBA"/>
    <w:multiLevelType w:val="hybridMultilevel"/>
    <w:tmpl w:val="AF2A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9026C"/>
    <w:multiLevelType w:val="hybridMultilevel"/>
    <w:tmpl w:val="5D3E9378"/>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DF"/>
    <w:rsid w:val="0010185E"/>
    <w:rsid w:val="002414DF"/>
    <w:rsid w:val="004E530B"/>
    <w:rsid w:val="005A1803"/>
    <w:rsid w:val="005D655B"/>
    <w:rsid w:val="005F0A55"/>
    <w:rsid w:val="0079717F"/>
    <w:rsid w:val="007B5E9F"/>
    <w:rsid w:val="008619B2"/>
    <w:rsid w:val="00B123EC"/>
    <w:rsid w:val="00BB42DF"/>
    <w:rsid w:val="00CA023B"/>
    <w:rsid w:val="00DE35E0"/>
    <w:rsid w:val="00E6318F"/>
    <w:rsid w:val="00E73100"/>
    <w:rsid w:val="00F1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2B3E6"/>
  <w15:chartTrackingRefBased/>
  <w15:docId w15:val="{46C7D92B-9543-6E4A-B330-4C708912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4DF"/>
    <w:pPr>
      <w:ind w:left="720"/>
      <w:contextualSpacing/>
    </w:pPr>
  </w:style>
  <w:style w:type="character" w:styleId="Strong">
    <w:name w:val="Strong"/>
    <w:basedOn w:val="DefaultParagraphFont"/>
    <w:uiPriority w:val="22"/>
    <w:qFormat/>
    <w:rsid w:val="007B5E9F"/>
    <w:rPr>
      <w:b/>
      <w:bCs/>
    </w:rPr>
  </w:style>
  <w:style w:type="character" w:customStyle="1" w:styleId="apple-converted-space">
    <w:name w:val="apple-converted-space"/>
    <w:basedOn w:val="DefaultParagraphFont"/>
    <w:rsid w:val="007B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9804">
      <w:bodyDiv w:val="1"/>
      <w:marLeft w:val="0"/>
      <w:marRight w:val="0"/>
      <w:marTop w:val="0"/>
      <w:marBottom w:val="0"/>
      <w:divBdr>
        <w:top w:val="none" w:sz="0" w:space="0" w:color="auto"/>
        <w:left w:val="none" w:sz="0" w:space="0" w:color="auto"/>
        <w:bottom w:val="none" w:sz="0" w:space="0" w:color="auto"/>
        <w:right w:val="none" w:sz="0" w:space="0" w:color="auto"/>
      </w:divBdr>
      <w:divsChild>
        <w:div w:id="1606226807">
          <w:marLeft w:val="0"/>
          <w:marRight w:val="0"/>
          <w:marTop w:val="0"/>
          <w:marBottom w:val="0"/>
          <w:divBdr>
            <w:top w:val="none" w:sz="0" w:space="0" w:color="auto"/>
            <w:left w:val="none" w:sz="0" w:space="0" w:color="auto"/>
            <w:bottom w:val="none" w:sz="0" w:space="0" w:color="auto"/>
            <w:right w:val="none" w:sz="0" w:space="0" w:color="auto"/>
          </w:divBdr>
        </w:div>
        <w:div w:id="1402143234">
          <w:marLeft w:val="0"/>
          <w:marRight w:val="0"/>
          <w:marTop w:val="0"/>
          <w:marBottom w:val="0"/>
          <w:divBdr>
            <w:top w:val="none" w:sz="0" w:space="0" w:color="auto"/>
            <w:left w:val="none" w:sz="0" w:space="0" w:color="auto"/>
            <w:bottom w:val="none" w:sz="0" w:space="0" w:color="auto"/>
            <w:right w:val="none" w:sz="0" w:space="0" w:color="auto"/>
          </w:divBdr>
        </w:div>
        <w:div w:id="2095012967">
          <w:marLeft w:val="0"/>
          <w:marRight w:val="0"/>
          <w:marTop w:val="0"/>
          <w:marBottom w:val="0"/>
          <w:divBdr>
            <w:top w:val="none" w:sz="0" w:space="0" w:color="auto"/>
            <w:left w:val="none" w:sz="0" w:space="0" w:color="auto"/>
            <w:bottom w:val="none" w:sz="0" w:space="0" w:color="auto"/>
            <w:right w:val="none" w:sz="0" w:space="0" w:color="auto"/>
          </w:divBdr>
        </w:div>
        <w:div w:id="2130390852">
          <w:marLeft w:val="0"/>
          <w:marRight w:val="0"/>
          <w:marTop w:val="0"/>
          <w:marBottom w:val="0"/>
          <w:divBdr>
            <w:top w:val="none" w:sz="0" w:space="0" w:color="auto"/>
            <w:left w:val="none" w:sz="0" w:space="0" w:color="auto"/>
            <w:bottom w:val="none" w:sz="0" w:space="0" w:color="auto"/>
            <w:right w:val="none" w:sz="0" w:space="0" w:color="auto"/>
          </w:divBdr>
        </w:div>
        <w:div w:id="1244148747">
          <w:marLeft w:val="0"/>
          <w:marRight w:val="0"/>
          <w:marTop w:val="0"/>
          <w:marBottom w:val="0"/>
          <w:divBdr>
            <w:top w:val="none" w:sz="0" w:space="0" w:color="auto"/>
            <w:left w:val="none" w:sz="0" w:space="0" w:color="auto"/>
            <w:bottom w:val="none" w:sz="0" w:space="0" w:color="auto"/>
            <w:right w:val="none" w:sz="0" w:space="0" w:color="auto"/>
          </w:divBdr>
        </w:div>
        <w:div w:id="458034324">
          <w:marLeft w:val="0"/>
          <w:marRight w:val="0"/>
          <w:marTop w:val="0"/>
          <w:marBottom w:val="0"/>
          <w:divBdr>
            <w:top w:val="none" w:sz="0" w:space="0" w:color="auto"/>
            <w:left w:val="none" w:sz="0" w:space="0" w:color="auto"/>
            <w:bottom w:val="none" w:sz="0" w:space="0" w:color="auto"/>
            <w:right w:val="none" w:sz="0" w:space="0" w:color="auto"/>
          </w:divBdr>
        </w:div>
        <w:div w:id="49113273">
          <w:marLeft w:val="0"/>
          <w:marRight w:val="0"/>
          <w:marTop w:val="0"/>
          <w:marBottom w:val="0"/>
          <w:divBdr>
            <w:top w:val="none" w:sz="0" w:space="0" w:color="auto"/>
            <w:left w:val="none" w:sz="0" w:space="0" w:color="auto"/>
            <w:bottom w:val="none" w:sz="0" w:space="0" w:color="auto"/>
            <w:right w:val="none" w:sz="0" w:space="0" w:color="auto"/>
          </w:divBdr>
        </w:div>
        <w:div w:id="890768105">
          <w:marLeft w:val="0"/>
          <w:marRight w:val="0"/>
          <w:marTop w:val="0"/>
          <w:marBottom w:val="0"/>
          <w:divBdr>
            <w:top w:val="none" w:sz="0" w:space="0" w:color="auto"/>
            <w:left w:val="none" w:sz="0" w:space="0" w:color="auto"/>
            <w:bottom w:val="none" w:sz="0" w:space="0" w:color="auto"/>
            <w:right w:val="none" w:sz="0" w:space="0" w:color="auto"/>
          </w:divBdr>
        </w:div>
        <w:div w:id="394664457">
          <w:marLeft w:val="0"/>
          <w:marRight w:val="0"/>
          <w:marTop w:val="0"/>
          <w:marBottom w:val="0"/>
          <w:divBdr>
            <w:top w:val="none" w:sz="0" w:space="0" w:color="auto"/>
            <w:left w:val="none" w:sz="0" w:space="0" w:color="auto"/>
            <w:bottom w:val="none" w:sz="0" w:space="0" w:color="auto"/>
            <w:right w:val="none" w:sz="0" w:space="0" w:color="auto"/>
          </w:divBdr>
        </w:div>
        <w:div w:id="1825898644">
          <w:marLeft w:val="0"/>
          <w:marRight w:val="0"/>
          <w:marTop w:val="0"/>
          <w:marBottom w:val="0"/>
          <w:divBdr>
            <w:top w:val="none" w:sz="0" w:space="0" w:color="auto"/>
            <w:left w:val="none" w:sz="0" w:space="0" w:color="auto"/>
            <w:bottom w:val="none" w:sz="0" w:space="0" w:color="auto"/>
            <w:right w:val="none" w:sz="0" w:space="0" w:color="auto"/>
          </w:divBdr>
        </w:div>
        <w:div w:id="1194339978">
          <w:marLeft w:val="0"/>
          <w:marRight w:val="0"/>
          <w:marTop w:val="0"/>
          <w:marBottom w:val="0"/>
          <w:divBdr>
            <w:top w:val="none" w:sz="0" w:space="0" w:color="auto"/>
            <w:left w:val="none" w:sz="0" w:space="0" w:color="auto"/>
            <w:bottom w:val="none" w:sz="0" w:space="0" w:color="auto"/>
            <w:right w:val="none" w:sz="0" w:space="0" w:color="auto"/>
          </w:divBdr>
        </w:div>
        <w:div w:id="189535791">
          <w:marLeft w:val="0"/>
          <w:marRight w:val="0"/>
          <w:marTop w:val="0"/>
          <w:marBottom w:val="0"/>
          <w:divBdr>
            <w:top w:val="none" w:sz="0" w:space="0" w:color="auto"/>
            <w:left w:val="none" w:sz="0" w:space="0" w:color="auto"/>
            <w:bottom w:val="none" w:sz="0" w:space="0" w:color="auto"/>
            <w:right w:val="none" w:sz="0" w:space="0" w:color="auto"/>
          </w:divBdr>
        </w:div>
        <w:div w:id="492185767">
          <w:marLeft w:val="0"/>
          <w:marRight w:val="0"/>
          <w:marTop w:val="0"/>
          <w:marBottom w:val="0"/>
          <w:divBdr>
            <w:top w:val="none" w:sz="0" w:space="0" w:color="auto"/>
            <w:left w:val="none" w:sz="0" w:space="0" w:color="auto"/>
            <w:bottom w:val="none" w:sz="0" w:space="0" w:color="auto"/>
            <w:right w:val="none" w:sz="0" w:space="0" w:color="auto"/>
          </w:divBdr>
        </w:div>
        <w:div w:id="871648183">
          <w:marLeft w:val="0"/>
          <w:marRight w:val="0"/>
          <w:marTop w:val="0"/>
          <w:marBottom w:val="0"/>
          <w:divBdr>
            <w:top w:val="none" w:sz="0" w:space="0" w:color="auto"/>
            <w:left w:val="none" w:sz="0" w:space="0" w:color="auto"/>
            <w:bottom w:val="none" w:sz="0" w:space="0" w:color="auto"/>
            <w:right w:val="none" w:sz="0" w:space="0" w:color="auto"/>
          </w:divBdr>
        </w:div>
        <w:div w:id="1507789735">
          <w:marLeft w:val="0"/>
          <w:marRight w:val="0"/>
          <w:marTop w:val="0"/>
          <w:marBottom w:val="0"/>
          <w:divBdr>
            <w:top w:val="none" w:sz="0" w:space="0" w:color="auto"/>
            <w:left w:val="none" w:sz="0" w:space="0" w:color="auto"/>
            <w:bottom w:val="none" w:sz="0" w:space="0" w:color="auto"/>
            <w:right w:val="none" w:sz="0" w:space="0" w:color="auto"/>
          </w:divBdr>
        </w:div>
        <w:div w:id="483863184">
          <w:marLeft w:val="0"/>
          <w:marRight w:val="0"/>
          <w:marTop w:val="0"/>
          <w:marBottom w:val="0"/>
          <w:divBdr>
            <w:top w:val="none" w:sz="0" w:space="0" w:color="auto"/>
            <w:left w:val="none" w:sz="0" w:space="0" w:color="auto"/>
            <w:bottom w:val="none" w:sz="0" w:space="0" w:color="auto"/>
            <w:right w:val="none" w:sz="0" w:space="0" w:color="auto"/>
          </w:divBdr>
        </w:div>
        <w:div w:id="2029484627">
          <w:marLeft w:val="0"/>
          <w:marRight w:val="0"/>
          <w:marTop w:val="0"/>
          <w:marBottom w:val="0"/>
          <w:divBdr>
            <w:top w:val="none" w:sz="0" w:space="0" w:color="auto"/>
            <w:left w:val="none" w:sz="0" w:space="0" w:color="auto"/>
            <w:bottom w:val="none" w:sz="0" w:space="0" w:color="auto"/>
            <w:right w:val="none" w:sz="0" w:space="0" w:color="auto"/>
          </w:divBdr>
        </w:div>
        <w:div w:id="1667979816">
          <w:marLeft w:val="0"/>
          <w:marRight w:val="0"/>
          <w:marTop w:val="0"/>
          <w:marBottom w:val="0"/>
          <w:divBdr>
            <w:top w:val="none" w:sz="0" w:space="0" w:color="auto"/>
            <w:left w:val="none" w:sz="0" w:space="0" w:color="auto"/>
            <w:bottom w:val="none" w:sz="0" w:space="0" w:color="auto"/>
            <w:right w:val="none" w:sz="0" w:space="0" w:color="auto"/>
          </w:divBdr>
        </w:div>
        <w:div w:id="1081178164">
          <w:marLeft w:val="0"/>
          <w:marRight w:val="0"/>
          <w:marTop w:val="0"/>
          <w:marBottom w:val="0"/>
          <w:divBdr>
            <w:top w:val="none" w:sz="0" w:space="0" w:color="auto"/>
            <w:left w:val="none" w:sz="0" w:space="0" w:color="auto"/>
            <w:bottom w:val="none" w:sz="0" w:space="0" w:color="auto"/>
            <w:right w:val="none" w:sz="0" w:space="0" w:color="auto"/>
          </w:divBdr>
        </w:div>
        <w:div w:id="95711641">
          <w:marLeft w:val="0"/>
          <w:marRight w:val="0"/>
          <w:marTop w:val="0"/>
          <w:marBottom w:val="0"/>
          <w:divBdr>
            <w:top w:val="none" w:sz="0" w:space="0" w:color="auto"/>
            <w:left w:val="none" w:sz="0" w:space="0" w:color="auto"/>
            <w:bottom w:val="none" w:sz="0" w:space="0" w:color="auto"/>
            <w:right w:val="none" w:sz="0" w:space="0" w:color="auto"/>
          </w:divBdr>
        </w:div>
        <w:div w:id="612785277">
          <w:marLeft w:val="0"/>
          <w:marRight w:val="0"/>
          <w:marTop w:val="0"/>
          <w:marBottom w:val="0"/>
          <w:divBdr>
            <w:top w:val="none" w:sz="0" w:space="0" w:color="auto"/>
            <w:left w:val="none" w:sz="0" w:space="0" w:color="auto"/>
            <w:bottom w:val="none" w:sz="0" w:space="0" w:color="auto"/>
            <w:right w:val="none" w:sz="0" w:space="0" w:color="auto"/>
          </w:divBdr>
        </w:div>
        <w:div w:id="1520663091">
          <w:marLeft w:val="0"/>
          <w:marRight w:val="0"/>
          <w:marTop w:val="0"/>
          <w:marBottom w:val="0"/>
          <w:divBdr>
            <w:top w:val="none" w:sz="0" w:space="0" w:color="auto"/>
            <w:left w:val="none" w:sz="0" w:space="0" w:color="auto"/>
            <w:bottom w:val="none" w:sz="0" w:space="0" w:color="auto"/>
            <w:right w:val="none" w:sz="0" w:space="0" w:color="auto"/>
          </w:divBdr>
        </w:div>
        <w:div w:id="730159974">
          <w:marLeft w:val="0"/>
          <w:marRight w:val="0"/>
          <w:marTop w:val="0"/>
          <w:marBottom w:val="0"/>
          <w:divBdr>
            <w:top w:val="none" w:sz="0" w:space="0" w:color="auto"/>
            <w:left w:val="none" w:sz="0" w:space="0" w:color="auto"/>
            <w:bottom w:val="none" w:sz="0" w:space="0" w:color="auto"/>
            <w:right w:val="none" w:sz="0" w:space="0" w:color="auto"/>
          </w:divBdr>
        </w:div>
        <w:div w:id="1839077718">
          <w:marLeft w:val="0"/>
          <w:marRight w:val="0"/>
          <w:marTop w:val="0"/>
          <w:marBottom w:val="0"/>
          <w:divBdr>
            <w:top w:val="none" w:sz="0" w:space="0" w:color="auto"/>
            <w:left w:val="none" w:sz="0" w:space="0" w:color="auto"/>
            <w:bottom w:val="none" w:sz="0" w:space="0" w:color="auto"/>
            <w:right w:val="none" w:sz="0" w:space="0" w:color="auto"/>
          </w:divBdr>
        </w:div>
        <w:div w:id="160782839">
          <w:marLeft w:val="0"/>
          <w:marRight w:val="0"/>
          <w:marTop w:val="0"/>
          <w:marBottom w:val="0"/>
          <w:divBdr>
            <w:top w:val="none" w:sz="0" w:space="0" w:color="auto"/>
            <w:left w:val="none" w:sz="0" w:space="0" w:color="auto"/>
            <w:bottom w:val="none" w:sz="0" w:space="0" w:color="auto"/>
            <w:right w:val="none" w:sz="0" w:space="0" w:color="auto"/>
          </w:divBdr>
        </w:div>
        <w:div w:id="1934237096">
          <w:marLeft w:val="0"/>
          <w:marRight w:val="0"/>
          <w:marTop w:val="0"/>
          <w:marBottom w:val="0"/>
          <w:divBdr>
            <w:top w:val="none" w:sz="0" w:space="0" w:color="auto"/>
            <w:left w:val="none" w:sz="0" w:space="0" w:color="auto"/>
            <w:bottom w:val="none" w:sz="0" w:space="0" w:color="auto"/>
            <w:right w:val="none" w:sz="0" w:space="0" w:color="auto"/>
          </w:divBdr>
        </w:div>
        <w:div w:id="997421353">
          <w:marLeft w:val="0"/>
          <w:marRight w:val="0"/>
          <w:marTop w:val="0"/>
          <w:marBottom w:val="0"/>
          <w:divBdr>
            <w:top w:val="none" w:sz="0" w:space="0" w:color="auto"/>
            <w:left w:val="none" w:sz="0" w:space="0" w:color="auto"/>
            <w:bottom w:val="none" w:sz="0" w:space="0" w:color="auto"/>
            <w:right w:val="none" w:sz="0" w:space="0" w:color="auto"/>
          </w:divBdr>
        </w:div>
        <w:div w:id="1757702498">
          <w:marLeft w:val="0"/>
          <w:marRight w:val="0"/>
          <w:marTop w:val="0"/>
          <w:marBottom w:val="0"/>
          <w:divBdr>
            <w:top w:val="none" w:sz="0" w:space="0" w:color="auto"/>
            <w:left w:val="none" w:sz="0" w:space="0" w:color="auto"/>
            <w:bottom w:val="none" w:sz="0" w:space="0" w:color="auto"/>
            <w:right w:val="none" w:sz="0" w:space="0" w:color="auto"/>
          </w:divBdr>
        </w:div>
        <w:div w:id="88737422">
          <w:marLeft w:val="0"/>
          <w:marRight w:val="0"/>
          <w:marTop w:val="0"/>
          <w:marBottom w:val="0"/>
          <w:divBdr>
            <w:top w:val="none" w:sz="0" w:space="0" w:color="auto"/>
            <w:left w:val="none" w:sz="0" w:space="0" w:color="auto"/>
            <w:bottom w:val="none" w:sz="0" w:space="0" w:color="auto"/>
            <w:right w:val="none" w:sz="0" w:space="0" w:color="auto"/>
          </w:divBdr>
        </w:div>
        <w:div w:id="2128506660">
          <w:marLeft w:val="0"/>
          <w:marRight w:val="0"/>
          <w:marTop w:val="0"/>
          <w:marBottom w:val="0"/>
          <w:divBdr>
            <w:top w:val="none" w:sz="0" w:space="0" w:color="auto"/>
            <w:left w:val="none" w:sz="0" w:space="0" w:color="auto"/>
            <w:bottom w:val="none" w:sz="0" w:space="0" w:color="auto"/>
            <w:right w:val="none" w:sz="0" w:space="0" w:color="auto"/>
          </w:divBdr>
        </w:div>
        <w:div w:id="138583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Weisman</dc:creator>
  <cp:keywords/>
  <dc:description/>
  <cp:lastModifiedBy>Sandy Weisman</cp:lastModifiedBy>
  <cp:revision>7</cp:revision>
  <dcterms:created xsi:type="dcterms:W3CDTF">2019-06-05T13:16:00Z</dcterms:created>
  <dcterms:modified xsi:type="dcterms:W3CDTF">2019-06-25T10:55:00Z</dcterms:modified>
</cp:coreProperties>
</file>