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54D" w14:textId="77777777" w:rsidR="0086187C" w:rsidRDefault="0086187C" w:rsidP="0086187C">
      <w:pPr>
        <w:spacing w:after="0" w:line="240" w:lineRule="auto"/>
        <w:rPr>
          <w:rFonts w:ascii="Arial" w:eastAsia="Arial" w:hAnsi="Arial" w:cs="Arial"/>
          <w:color w:val="252525"/>
        </w:rPr>
      </w:pPr>
      <w:r w:rsidRPr="00907C38">
        <w:rPr>
          <w:rFonts w:ascii="Arial" w:eastAsia="Arial" w:hAnsi="Arial" w:cs="Arial"/>
          <w:color w:val="252525"/>
        </w:rPr>
        <w:t xml:space="preserve">2000 Ford F350 XL </w:t>
      </w:r>
      <w:proofErr w:type="spellStart"/>
      <w:r w:rsidRPr="00907C38">
        <w:rPr>
          <w:rFonts w:ascii="Arial" w:eastAsia="Arial" w:hAnsi="Arial" w:cs="Arial"/>
          <w:color w:val="252525"/>
        </w:rPr>
        <w:t>Superduty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 Crew Cab 2WD. Truck has a Burton's Fire Apparatus Rescue Body on it.</w:t>
      </w:r>
      <w:r>
        <w:t xml:space="preserve"> </w:t>
      </w:r>
      <w:proofErr w:type="spellStart"/>
      <w:r w:rsidRPr="00907C38">
        <w:rPr>
          <w:rFonts w:ascii="Arial" w:eastAsia="Arial" w:hAnsi="Arial" w:cs="Arial"/>
          <w:color w:val="252525"/>
        </w:rPr>
        <w:t>Powerstroke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 7.3L Turbo 235Hp diesel motor. 4R 100 automatic transmission. Cab seats 6. 22,599 miles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on truck. </w:t>
      </w:r>
      <w:proofErr w:type="gramStart"/>
      <w:r w:rsidRPr="00907C38">
        <w:rPr>
          <w:rFonts w:ascii="Arial" w:eastAsia="Arial" w:hAnsi="Arial" w:cs="Arial"/>
          <w:color w:val="252525"/>
        </w:rPr>
        <w:t>Truck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has air conditioning, two telescoping flood lights, wired for shore power, Redi-Line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electric generator, rear slide out tray, wired for electric brakes, rear hitch, light bar, covered body. </w:t>
      </w:r>
      <w:proofErr w:type="gramStart"/>
      <w:r w:rsidRPr="00907C38">
        <w:rPr>
          <w:rFonts w:ascii="Arial" w:eastAsia="Arial" w:hAnsi="Arial" w:cs="Arial"/>
          <w:color w:val="252525"/>
        </w:rPr>
        <w:t>Truck</w:t>
      </w:r>
      <w:proofErr w:type="gramEnd"/>
      <w:r>
        <w:t xml:space="preserve"> </w:t>
      </w:r>
      <w:r w:rsidRPr="00907C38">
        <w:rPr>
          <w:rFonts w:ascii="Arial" w:eastAsia="Arial" w:hAnsi="Arial" w:cs="Arial"/>
          <w:color w:val="252525"/>
        </w:rPr>
        <w:t>has good sticker. Length 22' 10", Height 80", Wheelbase 177", and GVWR 9,900. Truck can come with full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set of Hurst Jaws of Life tools and equipment for </w:t>
      </w:r>
      <w:proofErr w:type="gramStart"/>
      <w:r w:rsidRPr="00907C38">
        <w:rPr>
          <w:rFonts w:ascii="Arial" w:eastAsia="Arial" w:hAnsi="Arial" w:cs="Arial"/>
          <w:color w:val="252525"/>
        </w:rPr>
        <w:t>right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price. Truck will be available in July/August of 2024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when new Utility Truck Arrives. We have had this truck appraised through </w:t>
      </w:r>
      <w:proofErr w:type="spellStart"/>
      <w:r w:rsidRPr="00907C38">
        <w:rPr>
          <w:rFonts w:ascii="Arial" w:eastAsia="Arial" w:hAnsi="Arial" w:cs="Arial"/>
          <w:color w:val="252525"/>
        </w:rPr>
        <w:t>Brindlee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 Mountain Fire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Apparatus. </w:t>
      </w:r>
    </w:p>
    <w:p w14:paraId="465BAD19" w14:textId="77777777" w:rsidR="0086187C" w:rsidRDefault="0086187C" w:rsidP="0086187C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72F866FA" w14:textId="77777777" w:rsidR="0086187C" w:rsidRDefault="0086187C" w:rsidP="0086187C">
      <w:pPr>
        <w:spacing w:after="0" w:line="240" w:lineRule="auto"/>
        <w:rPr>
          <w:rFonts w:ascii="Arial" w:eastAsia="Arial" w:hAnsi="Arial" w:cs="Arial"/>
          <w:color w:val="252525"/>
        </w:rPr>
      </w:pPr>
      <w:r w:rsidRPr="00907C38">
        <w:rPr>
          <w:rFonts w:ascii="Arial" w:eastAsia="Arial" w:hAnsi="Arial" w:cs="Arial"/>
          <w:color w:val="252525"/>
        </w:rPr>
        <w:t xml:space="preserve">The asking price will be $25,000 </w:t>
      </w:r>
      <w:proofErr w:type="spellStart"/>
      <w:r w:rsidRPr="00907C38">
        <w:rPr>
          <w:rFonts w:ascii="Arial" w:eastAsia="Arial" w:hAnsi="Arial" w:cs="Arial"/>
          <w:color w:val="252525"/>
        </w:rPr>
        <w:t>obro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. Truck can be viewed upon appointment. </w:t>
      </w:r>
    </w:p>
    <w:p w14:paraId="39DF25E5" w14:textId="77777777" w:rsidR="0086187C" w:rsidRDefault="0086187C" w:rsidP="0086187C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73B383E0" w14:textId="63FE55B7" w:rsidR="0086187C" w:rsidRPr="00907C38" w:rsidRDefault="0086187C" w:rsidP="0086187C">
      <w:pPr>
        <w:spacing w:after="0" w:line="240" w:lineRule="auto"/>
      </w:pPr>
      <w:r w:rsidRPr="00907C38">
        <w:rPr>
          <w:rFonts w:ascii="Arial" w:eastAsia="Arial" w:hAnsi="Arial" w:cs="Arial"/>
          <w:color w:val="252525"/>
        </w:rPr>
        <w:t>Contact the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Fire Chief via email: </w:t>
      </w:r>
      <w:hyperlink r:id="rId4" w:history="1">
        <w:r w:rsidRPr="00DD15E5">
          <w:rPr>
            <w:rStyle w:val="Hyperlink"/>
            <w:rFonts w:ascii="Arial" w:eastAsia="Arial" w:hAnsi="Arial" w:cs="Arial"/>
          </w:rPr>
          <w:t>firechief@souththomaston.me</w:t>
        </w:r>
      </w:hyperlink>
      <w:r>
        <w:rPr>
          <w:rFonts w:ascii="Arial" w:eastAsia="Arial" w:hAnsi="Arial" w:cs="Arial"/>
          <w:color w:val="252525"/>
        </w:rPr>
        <w:t xml:space="preserve"> or cell (207)542-4797</w:t>
      </w:r>
    </w:p>
    <w:p w14:paraId="2C304F45" w14:textId="48D729A0" w:rsidR="0006666F" w:rsidRDefault="0006666F" w:rsidP="0086187C">
      <w:pPr>
        <w:spacing w:after="0" w:line="240" w:lineRule="auto"/>
      </w:pPr>
    </w:p>
    <w:sectPr w:rsidR="0006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7C"/>
    <w:rsid w:val="0006666F"/>
    <w:rsid w:val="0086187C"/>
    <w:rsid w:val="00AC6D6E"/>
    <w:rsid w:val="00B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6463"/>
  <w15:chartTrackingRefBased/>
  <w15:docId w15:val="{129BB885-1675-40B9-B5EF-FF365D6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7C"/>
    <w:pPr>
      <w:spacing w:line="278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8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8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87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87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87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87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87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87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87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8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8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8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8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8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8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8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8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8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18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8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87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18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187C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18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187C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618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187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6187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chief@souththomaston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Moholland</dc:creator>
  <cp:keywords/>
  <dc:description/>
  <cp:lastModifiedBy>Hannah Moholland</cp:lastModifiedBy>
  <cp:revision>1</cp:revision>
  <dcterms:created xsi:type="dcterms:W3CDTF">2024-03-04T18:24:00Z</dcterms:created>
  <dcterms:modified xsi:type="dcterms:W3CDTF">2024-03-04T18:28:00Z</dcterms:modified>
</cp:coreProperties>
</file>